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13C" w:rsidRDefault="00CD6897" w:rsidP="0054513C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54513C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54513C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0A42E7">
        <w:rPr>
          <w:rFonts w:ascii="Corbel" w:hAnsi="Corbel"/>
          <w:b/>
          <w:smallCaps/>
          <w:sz w:val="24"/>
          <w:szCs w:val="24"/>
        </w:rPr>
        <w:t xml:space="preserve"> </w:t>
      </w:r>
      <w:r w:rsidR="004B6EAA">
        <w:rPr>
          <w:rFonts w:ascii="Corbel" w:hAnsi="Corbel"/>
          <w:iCs/>
          <w:smallCaps/>
          <w:sz w:val="24"/>
          <w:szCs w:val="24"/>
        </w:rPr>
        <w:t>2025-2027</w:t>
      </w:r>
    </w:p>
    <w:p w:rsidR="0085747A" w:rsidRPr="00B169DF" w:rsidRDefault="0085747A" w:rsidP="00DB5A3A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DB5A3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933888">
        <w:rPr>
          <w:rFonts w:ascii="Corbel" w:hAnsi="Corbel"/>
          <w:sz w:val="20"/>
          <w:szCs w:val="20"/>
        </w:rPr>
        <w:t>202</w:t>
      </w:r>
      <w:r w:rsidR="004B6EAA">
        <w:rPr>
          <w:rFonts w:ascii="Corbel" w:hAnsi="Corbel"/>
          <w:sz w:val="20"/>
          <w:szCs w:val="20"/>
        </w:rPr>
        <w:t>5</w:t>
      </w:r>
      <w:r w:rsidR="00933888">
        <w:rPr>
          <w:rFonts w:ascii="Corbel" w:hAnsi="Corbel"/>
          <w:sz w:val="20"/>
          <w:szCs w:val="20"/>
        </w:rPr>
        <w:t>/</w:t>
      </w:r>
      <w:r w:rsidR="00A77B60">
        <w:rPr>
          <w:rFonts w:ascii="Corbel" w:hAnsi="Corbel"/>
          <w:sz w:val="20"/>
          <w:szCs w:val="20"/>
        </w:rPr>
        <w:t>20</w:t>
      </w:r>
      <w:r w:rsidR="00933888">
        <w:rPr>
          <w:rFonts w:ascii="Corbel" w:hAnsi="Corbel"/>
          <w:sz w:val="20"/>
          <w:szCs w:val="20"/>
        </w:rPr>
        <w:t>2</w:t>
      </w:r>
      <w:r w:rsidR="004B6EAA">
        <w:rPr>
          <w:rFonts w:ascii="Corbel" w:hAnsi="Corbel"/>
          <w:sz w:val="20"/>
          <w:szCs w:val="20"/>
        </w:rPr>
        <w:t>6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7E5B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4060D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Wybrane problemy przestępczości</w:t>
            </w:r>
          </w:p>
        </w:tc>
      </w:tr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933888" w:rsidRPr="00B169DF" w:rsidRDefault="004B6EAA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  <w:bookmarkStart w:id="0" w:name="_GoBack"/>
            <w:bookmarkEnd w:id="0"/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sp. profilaktyka społeczna z resocjalizacją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9A691F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</w:t>
            </w:r>
            <w:r w:rsidR="0022216C"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I, semestr</w:t>
            </w:r>
            <w:r w:rsidR="003730D7">
              <w:rPr>
                <w:rFonts w:ascii="Corbel" w:hAnsi="Corbel"/>
                <w:b w:val="0"/>
                <w:color w:val="auto"/>
                <w:sz w:val="24"/>
                <w:szCs w:val="24"/>
              </w:rPr>
              <w:t>2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Dr Dorota Pstrąg</w:t>
            </w:r>
          </w:p>
        </w:tc>
      </w:tr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54513C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9A691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9A691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9A691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9A691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9A691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B169DF" w:rsidRDefault="00923D7D" w:rsidP="009A691F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933888" w:rsidRPr="00320EDA" w:rsidRDefault="00320EDA" w:rsidP="00933888">
      <w:pPr>
        <w:pStyle w:val="Punktygwne"/>
        <w:spacing w:before="0" w:after="0" w:line="320" w:lineRule="exact"/>
        <w:ind w:left="708"/>
        <w:rPr>
          <w:rFonts w:ascii="Corbel" w:hAnsi="Corbel"/>
          <w:b w:val="0"/>
          <w:smallCaps w:val="0"/>
          <w:szCs w:val="24"/>
          <w:u w:val="single"/>
        </w:rPr>
      </w:pPr>
      <w:r w:rsidRPr="00320EDA">
        <w:rPr>
          <w:rFonts w:ascii="Corbel" w:eastAsia="MS Gothic" w:hAnsi="MS Gothic"/>
          <w:sz w:val="28"/>
          <w:szCs w:val="28"/>
          <w:u w:val="single"/>
        </w:rPr>
        <w:t>x</w:t>
      </w:r>
      <w:r w:rsidR="00933888" w:rsidRPr="00320EDA">
        <w:rPr>
          <w:rFonts w:ascii="Corbel" w:hAnsi="Corbel"/>
          <w:smallCaps w:val="0"/>
          <w:szCs w:val="24"/>
          <w:u w:val="single"/>
        </w:rPr>
        <w:t xml:space="preserve"> </w:t>
      </w:r>
      <w:r w:rsidR="00933888" w:rsidRPr="00320EDA">
        <w:rPr>
          <w:rFonts w:ascii="Corbel" w:hAnsi="Corbel"/>
          <w:b w:val="0"/>
          <w:smallCaps w:val="0"/>
          <w:szCs w:val="24"/>
          <w:u w:val="single"/>
        </w:rPr>
        <w:t xml:space="preserve">zajęcia w formie tradycyjnej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</w:t>
      </w:r>
      <w:r w:rsidR="00933888" w:rsidRPr="00B169DF">
        <w:rPr>
          <w:rFonts w:ascii="Corbel" w:hAnsi="Corbel"/>
          <w:smallCaps w:val="0"/>
          <w:szCs w:val="24"/>
        </w:rPr>
        <w:t>przedmiotu (</w:t>
      </w:r>
      <w:r w:rsidRPr="00B169DF">
        <w:rPr>
          <w:rFonts w:ascii="Corbel" w:hAnsi="Corbel"/>
          <w:smallCaps w:val="0"/>
          <w:szCs w:val="24"/>
        </w:rPr>
        <w:t xml:space="preserve">z toku) </w:t>
      </w:r>
    </w:p>
    <w:p w:rsidR="009C54AE" w:rsidRPr="00933888" w:rsidRDefault="00933888" w:rsidP="00933888">
      <w:pPr>
        <w:pStyle w:val="Punktygwne"/>
        <w:spacing w:before="0" w:after="0"/>
        <w:ind w:left="709"/>
        <w:rPr>
          <w:rFonts w:ascii="Corbel" w:hAnsi="Corbel"/>
          <w:b w:val="0"/>
          <w:i/>
          <w:iCs/>
          <w:szCs w:val="24"/>
        </w:rPr>
      </w:pPr>
      <w:r w:rsidRPr="00933888">
        <w:rPr>
          <w:rFonts w:ascii="Corbel" w:hAnsi="Corbel"/>
          <w:b w:val="0"/>
          <w:i/>
          <w:iCs/>
          <w:smallCaps w:val="0"/>
          <w:szCs w:val="24"/>
        </w:rPr>
        <w:t>Egzamin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:rsidR="009A691F" w:rsidRPr="00B169DF" w:rsidRDefault="009A691F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9A691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64E57">
              <w:rPr>
                <w:rFonts w:ascii="Corbel" w:hAnsi="Corbel"/>
                <w:b w:val="0"/>
                <w:i/>
                <w:smallCaps w:val="0"/>
                <w:szCs w:val="24"/>
              </w:rPr>
              <w:t>Student powinien posiadać podstawową wiedzę z zakresu: p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rofilaktyki</w:t>
            </w:r>
            <w:r w:rsidRPr="00864E5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społecznej, prawnych podstaw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profilaktyki i resocjalizacji</w:t>
            </w:r>
            <w:r w:rsidRPr="00864E57">
              <w:rPr>
                <w:rFonts w:ascii="Corbel" w:hAnsi="Corbel"/>
                <w:b w:val="0"/>
                <w:i/>
                <w:smallCaps w:val="0"/>
                <w:szCs w:val="24"/>
              </w:rPr>
              <w:t>, pedagogiki ogólnej, socjologii, psychologii ogólnej, biomedycznych podstaw rozwoju i wychowania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933888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737B25" w:rsidRPr="00B169DF" w:rsidRDefault="00737B25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9A691F" w:rsidRPr="00864E57" w:rsidTr="00EB35ED">
        <w:tc>
          <w:tcPr>
            <w:tcW w:w="675" w:type="dxa"/>
            <w:vAlign w:val="center"/>
          </w:tcPr>
          <w:p w:rsidR="009A691F" w:rsidRPr="00864E57" w:rsidRDefault="009A691F" w:rsidP="00EB35E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64E5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</w:tcPr>
          <w:p w:rsidR="009A691F" w:rsidRPr="00864E57" w:rsidRDefault="009A691F" w:rsidP="00EB35ED">
            <w:pPr>
              <w:pStyle w:val="Standard"/>
              <w:tabs>
                <w:tab w:val="left" w:pos="178"/>
              </w:tabs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Poznanie przedmiotu badań, specyfiki terminologicznej i podstawowych metod badawczych wykorzystywanych w naukach o przestępczości.</w:t>
            </w:r>
          </w:p>
        </w:tc>
      </w:tr>
      <w:tr w:rsidR="009A691F" w:rsidRPr="00864E57" w:rsidTr="00EB35ED">
        <w:tc>
          <w:tcPr>
            <w:tcW w:w="675" w:type="dxa"/>
            <w:vAlign w:val="center"/>
          </w:tcPr>
          <w:p w:rsidR="009A691F" w:rsidRPr="00864E57" w:rsidRDefault="009A691F" w:rsidP="00EB35E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64E57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03" w:type="dxa"/>
          </w:tcPr>
          <w:p w:rsidR="009A691F" w:rsidRPr="00864E57" w:rsidRDefault="009A691F" w:rsidP="00EB35ED">
            <w:pPr>
              <w:pStyle w:val="Standard"/>
              <w:tabs>
                <w:tab w:val="left" w:pos="178"/>
              </w:tabs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Zapoznanie studentów z wybranymi paradygmatami kryminologicznymi i tworzonymi na ich gruncie teoriami przestępczości.</w:t>
            </w:r>
          </w:p>
        </w:tc>
      </w:tr>
      <w:tr w:rsidR="009A691F" w:rsidRPr="00864E57" w:rsidTr="00EB35ED">
        <w:tc>
          <w:tcPr>
            <w:tcW w:w="675" w:type="dxa"/>
            <w:vAlign w:val="center"/>
          </w:tcPr>
          <w:p w:rsidR="009A691F" w:rsidRPr="00864E57" w:rsidRDefault="009A691F" w:rsidP="00EB35E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64E57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</w:tcPr>
          <w:p w:rsidR="009A691F" w:rsidRPr="00864E57" w:rsidRDefault="009A691F" w:rsidP="00EB35ED">
            <w:pPr>
              <w:pStyle w:val="Standard"/>
              <w:tabs>
                <w:tab w:val="left" w:pos="178"/>
              </w:tabs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Zdobycie wiadomości na temat podstawowych uwarunkowań i przyczyn zjawisk kryminalnych.</w:t>
            </w:r>
          </w:p>
        </w:tc>
      </w:tr>
      <w:tr w:rsidR="009A691F" w:rsidRPr="00864E57" w:rsidTr="00EB35ED">
        <w:tc>
          <w:tcPr>
            <w:tcW w:w="675" w:type="dxa"/>
            <w:vAlign w:val="center"/>
          </w:tcPr>
          <w:p w:rsidR="009A691F" w:rsidRPr="00864E57" w:rsidRDefault="009A691F" w:rsidP="00EB35E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64E57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</w:tcPr>
          <w:p w:rsidR="009A691F" w:rsidRPr="00864E57" w:rsidRDefault="009A691F" w:rsidP="00EB35ED">
            <w:pPr>
              <w:pStyle w:val="Standard"/>
              <w:tabs>
                <w:tab w:val="left" w:pos="178"/>
              </w:tabs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Poznanie podstawowych źródeł wiedzy na temat zjawiska przestępczości.</w:t>
            </w:r>
          </w:p>
        </w:tc>
      </w:tr>
      <w:tr w:rsidR="009A691F" w:rsidRPr="00864E57" w:rsidTr="00EB35ED">
        <w:tc>
          <w:tcPr>
            <w:tcW w:w="675" w:type="dxa"/>
            <w:vAlign w:val="center"/>
          </w:tcPr>
          <w:p w:rsidR="009A691F" w:rsidRPr="00864E57" w:rsidRDefault="009A691F" w:rsidP="00EB35E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64E57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9103" w:type="dxa"/>
          </w:tcPr>
          <w:p w:rsidR="009A691F" w:rsidRPr="00864E57" w:rsidRDefault="009A691F" w:rsidP="00EB35E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4E57">
              <w:rPr>
                <w:rFonts w:ascii="Corbel" w:hAnsi="Corbel"/>
                <w:sz w:val="24"/>
                <w:szCs w:val="24"/>
              </w:rPr>
              <w:t>Kształtowanie profesjonalnych postaw, wobec osób wchodzących w konflikt z prawem.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79"/>
        <w:gridCol w:w="5976"/>
        <w:gridCol w:w="1865"/>
      </w:tblGrid>
      <w:tr w:rsidR="009A691F" w:rsidRPr="00B41021" w:rsidTr="009A691F">
        <w:tc>
          <w:tcPr>
            <w:tcW w:w="1679" w:type="dxa"/>
          </w:tcPr>
          <w:p w:rsidR="009A691F" w:rsidRPr="00B41021" w:rsidRDefault="009A691F" w:rsidP="00EB35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 (efekt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:rsidR="009A691F" w:rsidRPr="00B41021" w:rsidRDefault="009A691F" w:rsidP="00EB35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5976" w:type="dxa"/>
          </w:tcPr>
          <w:p w:rsidR="009A691F" w:rsidRDefault="009A691F" w:rsidP="00EB35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 </w:t>
            </w:r>
          </w:p>
          <w:p w:rsidR="009A691F" w:rsidRDefault="009A691F" w:rsidP="00EB35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A691F" w:rsidRPr="00B41021" w:rsidRDefault="009A691F" w:rsidP="00EB35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</w:tcPr>
          <w:p w:rsidR="009A691F" w:rsidRPr="00B41021" w:rsidRDefault="009A691F" w:rsidP="00EB35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9A691F" w:rsidRPr="00864E57" w:rsidTr="009A691F">
        <w:tc>
          <w:tcPr>
            <w:tcW w:w="1679" w:type="dxa"/>
          </w:tcPr>
          <w:p w:rsidR="009A691F" w:rsidRPr="00864E57" w:rsidRDefault="009A691F" w:rsidP="00EB35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:rsidR="009A691F" w:rsidRPr="00864E57" w:rsidRDefault="009A691F" w:rsidP="00EB35ED">
            <w:pPr>
              <w:pStyle w:val="Default"/>
              <w:jc w:val="both"/>
              <w:rPr>
                <w:rFonts w:ascii="Corbel" w:hAnsi="Corbel" w:cs="Times New Roman"/>
                <w:b/>
                <w:bCs/>
                <w:color w:val="auto"/>
              </w:rPr>
            </w:pPr>
            <w:r>
              <w:rPr>
                <w:rFonts w:ascii="Corbel" w:eastAsia="Times New Roman" w:hAnsi="Corbel" w:cs="Times New Roman"/>
                <w:lang w:eastAsia="pl-PL"/>
              </w:rPr>
              <w:t>Zdefiniuje pojęcie przestępstwa, przestępczości, paradygmatu kryminologicznego, określi przedmiot badań kryminologii, dokona analizy definicji oraz wskaże</w:t>
            </w:r>
            <w:r w:rsidRPr="00864E57">
              <w:rPr>
                <w:rFonts w:ascii="Corbel" w:eastAsia="Times New Roman" w:hAnsi="Corbel" w:cs="Times New Roman"/>
                <w:lang w:eastAsia="pl-PL"/>
              </w:rPr>
              <w:t xml:space="preserve"> zależności i związki między pojęciami</w:t>
            </w:r>
            <w:r>
              <w:rPr>
                <w:rFonts w:ascii="Corbel" w:eastAsia="Times New Roman" w:hAnsi="Corbel" w:cs="Times New Roman"/>
                <w:lang w:eastAsia="pl-PL"/>
              </w:rPr>
              <w:t>.</w:t>
            </w:r>
          </w:p>
        </w:tc>
        <w:tc>
          <w:tcPr>
            <w:tcW w:w="1865" w:type="dxa"/>
            <w:vAlign w:val="center"/>
          </w:tcPr>
          <w:p w:rsidR="009A691F" w:rsidRDefault="009A691F" w:rsidP="00EB35ED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55D92">
              <w:rPr>
                <w:rFonts w:ascii="Corbel" w:eastAsia="Times New Roman" w:hAnsi="Corbel"/>
                <w:sz w:val="24"/>
                <w:szCs w:val="24"/>
                <w:lang w:eastAsia="pl-PL"/>
              </w:rPr>
              <w:t>K_W01</w:t>
            </w:r>
          </w:p>
          <w:p w:rsidR="009A691F" w:rsidRPr="00864E57" w:rsidRDefault="009A691F" w:rsidP="00EB35ED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9A691F" w:rsidRPr="00864E57" w:rsidTr="009A691F">
        <w:tc>
          <w:tcPr>
            <w:tcW w:w="1679" w:type="dxa"/>
          </w:tcPr>
          <w:p w:rsidR="009A691F" w:rsidRPr="00864E57" w:rsidRDefault="009A691F" w:rsidP="00EB35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:rsidR="009A691F" w:rsidRPr="00864E57" w:rsidRDefault="009A691F" w:rsidP="00EB35ED">
            <w:pPr>
              <w:pStyle w:val="Default"/>
              <w:jc w:val="both"/>
              <w:rPr>
                <w:rFonts w:ascii="Corbel" w:hAnsi="Corbel" w:cs="Times New Roman"/>
              </w:rPr>
            </w:pPr>
            <w:r w:rsidRPr="00864E57">
              <w:rPr>
                <w:rFonts w:ascii="Corbel" w:eastAsia="Times New Roman" w:hAnsi="Corbel" w:cs="Times New Roman"/>
                <w:lang w:eastAsia="pl-PL"/>
              </w:rPr>
              <w:t>Scharakteryzuje rolę czynników biologicznych, psychologicznych i społecznych w etiologii przestępstwa, w świetle różnych koncepcji.</w:t>
            </w:r>
          </w:p>
        </w:tc>
        <w:tc>
          <w:tcPr>
            <w:tcW w:w="1865" w:type="dxa"/>
            <w:vAlign w:val="center"/>
          </w:tcPr>
          <w:p w:rsidR="009A691F" w:rsidRDefault="009A691F" w:rsidP="00EB35ED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55D92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K_W06 </w:t>
            </w:r>
          </w:p>
          <w:p w:rsidR="009A691F" w:rsidRPr="00855D92" w:rsidRDefault="009A691F" w:rsidP="00EB35ED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55D92">
              <w:rPr>
                <w:rFonts w:ascii="Corbel" w:eastAsia="Times New Roman" w:hAnsi="Corbel"/>
                <w:sz w:val="24"/>
                <w:szCs w:val="24"/>
                <w:lang w:eastAsia="pl-PL"/>
              </w:rPr>
              <w:t>K_W09</w:t>
            </w:r>
          </w:p>
          <w:p w:rsidR="009A691F" w:rsidRPr="00864E57" w:rsidRDefault="009A691F" w:rsidP="00EB35ED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9A691F" w:rsidRPr="00864E57" w:rsidTr="009A691F">
        <w:tc>
          <w:tcPr>
            <w:tcW w:w="1679" w:type="dxa"/>
          </w:tcPr>
          <w:p w:rsidR="009A691F" w:rsidRPr="00864E57" w:rsidRDefault="009A691F" w:rsidP="00EB35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976" w:type="dxa"/>
          </w:tcPr>
          <w:p w:rsidR="009A691F" w:rsidRPr="00864E57" w:rsidRDefault="009A691F" w:rsidP="00EB35E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Przedstawi kryminogenne znaczenie zaburzonych więzi społecznych w świetle wybranych koncepcji kryminologicznych. </w:t>
            </w:r>
          </w:p>
        </w:tc>
        <w:tc>
          <w:tcPr>
            <w:tcW w:w="1865" w:type="dxa"/>
            <w:vAlign w:val="center"/>
          </w:tcPr>
          <w:p w:rsidR="009A691F" w:rsidRPr="00864E57" w:rsidRDefault="009A691F" w:rsidP="00EB35ED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855D92">
              <w:rPr>
                <w:rFonts w:ascii="Corbel" w:eastAsia="Times New Roman" w:hAnsi="Corbel"/>
                <w:sz w:val="24"/>
                <w:szCs w:val="24"/>
                <w:lang w:eastAsia="pl-PL"/>
              </w:rPr>
              <w:t>K_W07</w:t>
            </w:r>
          </w:p>
        </w:tc>
      </w:tr>
      <w:tr w:rsidR="009A691F" w:rsidRPr="00864E57" w:rsidTr="009A691F">
        <w:tc>
          <w:tcPr>
            <w:tcW w:w="1679" w:type="dxa"/>
          </w:tcPr>
          <w:p w:rsidR="009A691F" w:rsidRPr="00864E57" w:rsidRDefault="009A691F" w:rsidP="00EB35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:rsidR="009A691F" w:rsidRPr="00864E57" w:rsidRDefault="009A691F" w:rsidP="00EB35ED">
            <w:pPr>
              <w:tabs>
                <w:tab w:val="left" w:pos="4278"/>
              </w:tabs>
              <w:spacing w:after="0" w:line="240" w:lineRule="auto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864E57">
              <w:rPr>
                <w:rFonts w:ascii="Corbel" w:hAnsi="Corbel"/>
                <w:sz w:val="24"/>
                <w:szCs w:val="24"/>
              </w:rPr>
              <w:t xml:space="preserve">Dokona analizy i interpretacji teorii przestępczości, wykorzystując je do wyjaśnienia problemów </w:t>
            </w:r>
            <w:r>
              <w:rPr>
                <w:rFonts w:ascii="Corbel" w:hAnsi="Corbel"/>
                <w:sz w:val="24"/>
                <w:szCs w:val="24"/>
              </w:rPr>
              <w:t>z zakresu profilaktyki i resocjalizacji.</w:t>
            </w:r>
          </w:p>
        </w:tc>
        <w:tc>
          <w:tcPr>
            <w:tcW w:w="1865" w:type="dxa"/>
            <w:vAlign w:val="center"/>
          </w:tcPr>
          <w:p w:rsidR="009A691F" w:rsidRPr="00864E57" w:rsidRDefault="009A691F" w:rsidP="00EB35ED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55D92">
              <w:rPr>
                <w:rFonts w:ascii="Corbel" w:eastAsia="Times New Roman" w:hAnsi="Corbel"/>
                <w:sz w:val="24"/>
                <w:szCs w:val="24"/>
                <w:lang w:eastAsia="pl-PL"/>
              </w:rPr>
              <w:t>K_U01</w:t>
            </w:r>
          </w:p>
          <w:p w:rsidR="009A691F" w:rsidRPr="00864E57" w:rsidRDefault="009A691F" w:rsidP="00EB35ED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9A691F" w:rsidRPr="00864E57" w:rsidTr="009A691F">
        <w:trPr>
          <w:trHeight w:val="986"/>
        </w:trPr>
        <w:tc>
          <w:tcPr>
            <w:tcW w:w="1679" w:type="dxa"/>
          </w:tcPr>
          <w:p w:rsidR="009A691F" w:rsidRPr="00864E57" w:rsidRDefault="009A691F" w:rsidP="00EB35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976" w:type="dxa"/>
            <w:vAlign w:val="center"/>
          </w:tcPr>
          <w:p w:rsidR="009A691F" w:rsidRPr="009538F1" w:rsidRDefault="009A691F" w:rsidP="00EB35ED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538F1">
              <w:rPr>
                <w:rFonts w:ascii="Corbel" w:hAnsi="Corbel"/>
                <w:sz w:val="24"/>
              </w:rPr>
              <w:t>Oceni własny poziom wiedzy z zakresu</w:t>
            </w:r>
            <w:r w:rsidR="00040B71">
              <w:rPr>
                <w:rFonts w:ascii="Corbel" w:hAnsi="Corbel"/>
                <w:sz w:val="24"/>
              </w:rPr>
              <w:t xml:space="preserve"> </w:t>
            </w:r>
            <w:r>
              <w:rPr>
                <w:rFonts w:ascii="Corbel" w:hAnsi="Corbel"/>
                <w:sz w:val="24"/>
              </w:rPr>
              <w:t>wybranych problemów</w:t>
            </w:r>
            <w:r w:rsidR="00040B71">
              <w:rPr>
                <w:rFonts w:ascii="Corbel" w:hAnsi="Corbel"/>
                <w:sz w:val="24"/>
              </w:rPr>
              <w:t xml:space="preserve"> </w:t>
            </w:r>
            <w:r w:rsidRPr="009538F1">
              <w:rPr>
                <w:rFonts w:ascii="Corbel" w:hAnsi="Corbel"/>
                <w:sz w:val="24"/>
              </w:rPr>
              <w:t xml:space="preserve">przestępczości, uzupełni i poszerzy wiadomości nabyte w trakcie zajęć poprzez samokształcenie. </w:t>
            </w:r>
          </w:p>
        </w:tc>
        <w:tc>
          <w:tcPr>
            <w:tcW w:w="1865" w:type="dxa"/>
            <w:vAlign w:val="center"/>
          </w:tcPr>
          <w:p w:rsidR="009A691F" w:rsidRDefault="009A691F" w:rsidP="00EB35ED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55D92">
              <w:rPr>
                <w:rFonts w:ascii="Corbel" w:eastAsia="Times New Roman" w:hAnsi="Corbel"/>
                <w:sz w:val="24"/>
                <w:szCs w:val="24"/>
                <w:lang w:eastAsia="pl-PL"/>
              </w:rPr>
              <w:t>K_K01</w:t>
            </w:r>
          </w:p>
          <w:p w:rsidR="009A691F" w:rsidRPr="00864E57" w:rsidRDefault="009A691F" w:rsidP="00EB35ED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</w:tbl>
    <w:p w:rsidR="00D40729" w:rsidRDefault="00D40729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97"/>
      </w:tblGrid>
      <w:tr w:rsidR="00D40729" w:rsidTr="00D40729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729" w:rsidRPr="005D48DD" w:rsidRDefault="00D40729" w:rsidP="00EB35E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D48D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40729" w:rsidTr="00D40729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729" w:rsidRPr="005D48DD" w:rsidRDefault="00D40729" w:rsidP="00EB35ED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5D48DD">
              <w:rPr>
                <w:rFonts w:ascii="Corbel" w:hAnsi="Corbel" w:cs="Times New Roman"/>
                <w:lang w:val="pl-PL"/>
              </w:rPr>
              <w:t>Kryminologia jako nauka o przestępstwie, przestępcy i przestępczości - wyjaśnienie podstawowych pojęć. Podstawowe działy kryminologii oraz ich przedmiot badań. Profilaktyka kryminologiczna i kryminalistyczna</w:t>
            </w:r>
          </w:p>
        </w:tc>
      </w:tr>
      <w:tr w:rsidR="00D40729" w:rsidTr="00D40729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29" w:rsidRPr="005D48DD" w:rsidRDefault="00D40729" w:rsidP="00EB35ED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5D48DD">
              <w:rPr>
                <w:rFonts w:ascii="Corbel" w:hAnsi="Corbel" w:cs="Times New Roman"/>
                <w:lang w:val="pl-PL"/>
              </w:rPr>
              <w:t>Przestępczość jako zjawisko społeczne. Podstawowe źródła informacji o przestępczości</w:t>
            </w:r>
            <w:r w:rsidRPr="005D48DD">
              <w:rPr>
                <w:rFonts w:ascii="Corbel" w:hAnsi="Corbel" w:cs="Times New Roman"/>
                <w:b/>
                <w:lang w:val="pl-PL"/>
              </w:rPr>
              <w:t xml:space="preserve">, </w:t>
            </w:r>
            <w:r w:rsidRPr="005D48DD">
              <w:rPr>
                <w:rFonts w:ascii="Corbel" w:hAnsi="Corbel" w:cs="Times New Roman"/>
                <w:lang w:val="pl-PL"/>
              </w:rPr>
              <w:t>jej struktura i dynamika.</w:t>
            </w:r>
          </w:p>
        </w:tc>
      </w:tr>
      <w:tr w:rsidR="00D40729" w:rsidTr="00D40729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729" w:rsidRPr="005D48DD" w:rsidRDefault="00D40729" w:rsidP="00EB35ED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5D48DD">
              <w:rPr>
                <w:rFonts w:ascii="Corbel" w:hAnsi="Corbel" w:cs="Times New Roman"/>
                <w:lang w:val="pl-PL"/>
              </w:rPr>
              <w:t xml:space="preserve">Paradygmaty kryminologiczne – kryminologia klasyczna, pozytywistyczna, </w:t>
            </w:r>
            <w:r w:rsidRPr="005D48DD">
              <w:rPr>
                <w:rFonts w:ascii="Corbel" w:hAnsi="Corbel" w:cs="Times New Roman"/>
                <w:lang w:val="pl-PL"/>
              </w:rPr>
              <w:lastRenderedPageBreak/>
              <w:t>antynaturalistyczna, neoklasyczna. Zapobieganie przestępczości w świetle założeń charakterystycznych dla poszczególnych paradygmatów</w:t>
            </w:r>
          </w:p>
        </w:tc>
      </w:tr>
      <w:tr w:rsidR="00D40729" w:rsidTr="00D40729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729" w:rsidRPr="005D48DD" w:rsidRDefault="00D40729" w:rsidP="00EB35ED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5D48DD">
              <w:rPr>
                <w:rFonts w:ascii="Corbel" w:hAnsi="Corbel" w:cs="Times New Roman"/>
                <w:lang w:val="pl-PL"/>
              </w:rPr>
              <w:lastRenderedPageBreak/>
              <w:t>Biopsychiczny kierunek w kryminologii pozytywistycznej</w:t>
            </w:r>
          </w:p>
        </w:tc>
      </w:tr>
      <w:tr w:rsidR="00D40729" w:rsidTr="00D40729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729" w:rsidRPr="005D48DD" w:rsidRDefault="00D40729" w:rsidP="00EB35ED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5D48DD">
              <w:rPr>
                <w:rFonts w:ascii="Corbel" w:hAnsi="Corbel" w:cs="Times New Roman"/>
                <w:lang w:val="pl-PL"/>
              </w:rPr>
              <w:t>Socjologiczny kierunek w kryminologii pozytywistycznej.</w:t>
            </w:r>
          </w:p>
        </w:tc>
      </w:tr>
      <w:tr w:rsidR="00D40729" w:rsidTr="00D40729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729" w:rsidRPr="005D48DD" w:rsidRDefault="00D40729" w:rsidP="00EB35ED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5D48DD">
              <w:rPr>
                <w:rFonts w:ascii="Corbel" w:hAnsi="Corbel" w:cs="Times New Roman"/>
                <w:lang w:val="pl-PL"/>
              </w:rPr>
              <w:t>Podstawowe nurty kryminologii antynaturalistycznej: teoria stygmatyzacji, nurt fenomenologiczny, konflikt społeczny (kryminologia konfliktowa i radykalna).</w:t>
            </w:r>
          </w:p>
        </w:tc>
      </w:tr>
      <w:tr w:rsidR="00D40729" w:rsidTr="00D40729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729" w:rsidRPr="005D48DD" w:rsidRDefault="00D40729" w:rsidP="00EB35ED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5D48DD">
              <w:rPr>
                <w:rFonts w:ascii="Corbel" w:hAnsi="Corbel" w:cs="Times New Roman"/>
                <w:lang w:val="pl-PL"/>
              </w:rPr>
              <w:t>Wybrane koncepcje kryminologii neoklasycznej – koncepcja sprawiedliwej odpłaty, koncepcja wolnej woli, krytyka badania przyczyn przestępczości, podaż okazji przestępczych, ekonomiczna teoria przestępczości.</w:t>
            </w:r>
          </w:p>
        </w:tc>
      </w:tr>
      <w:tr w:rsidR="00D40729" w:rsidTr="00D40729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729" w:rsidRPr="005D48DD" w:rsidRDefault="00D40729" w:rsidP="00EB35ED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5D48DD">
              <w:rPr>
                <w:rFonts w:ascii="Corbel" w:hAnsi="Corbel" w:cs="Times New Roman"/>
                <w:lang w:val="pl-PL"/>
              </w:rPr>
              <w:t>Klasyfikacje przestępstw.</w:t>
            </w:r>
          </w:p>
        </w:tc>
      </w:tr>
      <w:tr w:rsidR="00D40729" w:rsidTr="00D40729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29" w:rsidRPr="005D48DD" w:rsidRDefault="005D48DD" w:rsidP="00EB35ED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5D48DD">
              <w:rPr>
                <w:rFonts w:ascii="Corbel" w:hAnsi="Corbel" w:cs="Times New Roman"/>
                <w:lang w:val="pl-PL"/>
              </w:rPr>
              <w:t>Przestępstwa przeciwko mieniu.</w:t>
            </w:r>
          </w:p>
        </w:tc>
      </w:tr>
      <w:tr w:rsidR="00D40729" w:rsidTr="00D40729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729" w:rsidRPr="005D48DD" w:rsidRDefault="00D40729" w:rsidP="00EB35ED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5D48DD">
              <w:rPr>
                <w:rFonts w:ascii="Corbel" w:hAnsi="Corbel" w:cs="Times New Roman"/>
                <w:lang w:val="pl-PL"/>
              </w:rPr>
              <w:t>Przestępczość z użyciem przemocy – czyny przeciwko życiu i zdrowiu.</w:t>
            </w:r>
          </w:p>
        </w:tc>
      </w:tr>
      <w:tr w:rsidR="00D40729" w:rsidTr="00D40729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729" w:rsidRPr="005D48DD" w:rsidRDefault="00D40729" w:rsidP="00EB35ED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5D48DD">
              <w:rPr>
                <w:rFonts w:ascii="Corbel" w:hAnsi="Corbel" w:cs="Times New Roman"/>
                <w:lang w:val="pl-PL"/>
              </w:rPr>
              <w:t>Przestępstwa o charakterze seksualnym.</w:t>
            </w:r>
          </w:p>
        </w:tc>
      </w:tr>
      <w:tr w:rsidR="00D40729" w:rsidTr="00D40729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729" w:rsidRPr="005D48DD" w:rsidRDefault="00D40729" w:rsidP="00EB35ED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5D48DD">
              <w:rPr>
                <w:rFonts w:ascii="Corbel" w:hAnsi="Corbel" w:cs="Times New Roman"/>
                <w:lang w:val="pl-PL"/>
              </w:rPr>
              <w:t>Przestępczość zorganizowana i terroryzm.</w:t>
            </w:r>
          </w:p>
        </w:tc>
      </w:tr>
      <w:tr w:rsidR="00D40729" w:rsidTr="00D40729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729" w:rsidRPr="005D48DD" w:rsidRDefault="005D48DD" w:rsidP="00EB35ED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5D48DD">
              <w:rPr>
                <w:rFonts w:ascii="Corbel" w:hAnsi="Corbel" w:cs="Times New Roman"/>
                <w:lang w:val="pl-PL"/>
              </w:rPr>
              <w:t>Skala zjawiska przestępczości, poczucie zagrożenia, obraz p</w:t>
            </w:r>
            <w:r w:rsidR="00D40729" w:rsidRPr="005D48DD">
              <w:rPr>
                <w:rFonts w:ascii="Corbel" w:hAnsi="Corbel" w:cs="Times New Roman"/>
                <w:lang w:val="pl-PL"/>
              </w:rPr>
              <w:t>rzestępczoś</w:t>
            </w:r>
            <w:r w:rsidRPr="005D48DD">
              <w:rPr>
                <w:rFonts w:ascii="Corbel" w:hAnsi="Corbel" w:cs="Times New Roman"/>
                <w:lang w:val="pl-PL"/>
              </w:rPr>
              <w:t>ci</w:t>
            </w:r>
            <w:r w:rsidR="00D40729" w:rsidRPr="005D48DD">
              <w:rPr>
                <w:rFonts w:ascii="Corbel" w:hAnsi="Corbel" w:cs="Times New Roman"/>
                <w:lang w:val="pl-PL"/>
              </w:rPr>
              <w:t xml:space="preserve"> w </w:t>
            </w:r>
            <w:r w:rsidRPr="005D48DD">
              <w:rPr>
                <w:rFonts w:ascii="Corbel" w:hAnsi="Corbel" w:cs="Times New Roman"/>
                <w:lang w:val="pl-PL"/>
              </w:rPr>
              <w:t>mediach.</w:t>
            </w:r>
          </w:p>
        </w:tc>
      </w:tr>
      <w:tr w:rsidR="00D40729" w:rsidTr="00D40729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729" w:rsidRPr="005D48DD" w:rsidRDefault="00D40729" w:rsidP="00EB35ED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5D48DD">
              <w:rPr>
                <w:rFonts w:ascii="Corbel" w:hAnsi="Corbel" w:cs="Times New Roman"/>
                <w:lang w:val="pl-PL"/>
              </w:rPr>
              <w:t>Ofiara przestępstwa – wybrane zagadnienia wiktymologiczne.</w:t>
            </w: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B169DF" w:rsidTr="008B4E3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B498F" w:rsidRPr="00B169DF" w:rsidTr="00F55859">
        <w:tc>
          <w:tcPr>
            <w:tcW w:w="9520" w:type="dxa"/>
          </w:tcPr>
          <w:p w:rsidR="00EB498F" w:rsidRPr="00042B0C" w:rsidRDefault="00D40729" w:rsidP="00EB49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D807DD" w:rsidRDefault="00042B0C" w:rsidP="00D807DD">
      <w:pPr>
        <w:spacing w:after="0" w:line="240" w:lineRule="auto"/>
        <w:rPr>
          <w:rFonts w:ascii="Corbel" w:hAnsi="Corbel"/>
          <w:sz w:val="24"/>
          <w:szCs w:val="24"/>
        </w:rPr>
      </w:pPr>
      <w:r w:rsidRPr="00042B0C">
        <w:rPr>
          <w:rFonts w:ascii="Corbel" w:hAnsi="Corbel"/>
          <w:sz w:val="24"/>
          <w:szCs w:val="24"/>
        </w:rPr>
        <w:t>Wykład: wykład problemowy, wykład z prezentacją multimedialną</w:t>
      </w:r>
      <w:r w:rsidR="00D807DD">
        <w:rPr>
          <w:rFonts w:ascii="Corbel" w:hAnsi="Corbel"/>
          <w:sz w:val="24"/>
          <w:szCs w:val="24"/>
        </w:rPr>
        <w:t>.</w:t>
      </w:r>
    </w:p>
    <w:p w:rsidR="0028173C" w:rsidRPr="00B169DF" w:rsidRDefault="0028173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5103"/>
        <w:gridCol w:w="2233"/>
      </w:tblGrid>
      <w:tr w:rsidR="005D48DD" w:rsidRPr="00864E57" w:rsidTr="00EB35ED">
        <w:tc>
          <w:tcPr>
            <w:tcW w:w="2410" w:type="dxa"/>
          </w:tcPr>
          <w:p w:rsidR="005D48DD" w:rsidRPr="00864E57" w:rsidRDefault="005D48DD" w:rsidP="00EB35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  <w:p w:rsidR="005D48DD" w:rsidRPr="00864E57" w:rsidRDefault="005D48DD" w:rsidP="00EB35ED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5103" w:type="dxa"/>
          </w:tcPr>
          <w:p w:rsidR="005D48DD" w:rsidRPr="00864E57" w:rsidRDefault="005D48DD" w:rsidP="00EB35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:rsidR="005D48DD" w:rsidRPr="00864E57" w:rsidRDefault="005D48DD" w:rsidP="00EB35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233" w:type="dxa"/>
          </w:tcPr>
          <w:p w:rsidR="005D48DD" w:rsidRPr="00864E57" w:rsidRDefault="005D48DD" w:rsidP="00EB35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Forma zajęć dydaktycznych (w, ćw, …)</w:t>
            </w:r>
          </w:p>
        </w:tc>
      </w:tr>
      <w:tr w:rsidR="005D48DD" w:rsidRPr="00864E57" w:rsidTr="00EB35ED">
        <w:tc>
          <w:tcPr>
            <w:tcW w:w="2410" w:type="dxa"/>
          </w:tcPr>
          <w:p w:rsidR="005D48DD" w:rsidRPr="00864E57" w:rsidRDefault="005D48DD" w:rsidP="00EB35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64E57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103" w:type="dxa"/>
          </w:tcPr>
          <w:p w:rsidR="005D48DD" w:rsidRPr="00864E57" w:rsidRDefault="005D48DD" w:rsidP="00EB35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233" w:type="dxa"/>
          </w:tcPr>
          <w:p w:rsidR="005D48DD" w:rsidRPr="00864E57" w:rsidRDefault="005D48DD" w:rsidP="00EB35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ykład</w:t>
            </w:r>
          </w:p>
        </w:tc>
      </w:tr>
      <w:tr w:rsidR="005D48DD" w:rsidRPr="00864E57" w:rsidTr="00EB35ED">
        <w:tc>
          <w:tcPr>
            <w:tcW w:w="2410" w:type="dxa"/>
          </w:tcPr>
          <w:p w:rsidR="005D48DD" w:rsidRPr="00864E57" w:rsidRDefault="005D48DD" w:rsidP="00EB35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64E57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3" w:type="dxa"/>
          </w:tcPr>
          <w:p w:rsidR="005D48DD" w:rsidRPr="00864E57" w:rsidRDefault="005D48DD" w:rsidP="00EB35E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4E57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233" w:type="dxa"/>
          </w:tcPr>
          <w:p w:rsidR="005D48DD" w:rsidRPr="00864E57" w:rsidRDefault="005D48DD" w:rsidP="00EB35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94A5B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5D48DD" w:rsidRPr="00864E57" w:rsidTr="00EB35ED">
        <w:tc>
          <w:tcPr>
            <w:tcW w:w="2410" w:type="dxa"/>
          </w:tcPr>
          <w:p w:rsidR="005D48DD" w:rsidRPr="00864E57" w:rsidRDefault="005D48DD" w:rsidP="00EB35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103" w:type="dxa"/>
          </w:tcPr>
          <w:p w:rsidR="005D48DD" w:rsidRPr="00864E57" w:rsidRDefault="005D48DD" w:rsidP="00EB35E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4E57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233" w:type="dxa"/>
          </w:tcPr>
          <w:p w:rsidR="005D48DD" w:rsidRPr="00864E57" w:rsidRDefault="005D48DD" w:rsidP="00EB35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94A5B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5D48DD" w:rsidRPr="00864E57" w:rsidTr="00EB35ED">
        <w:tc>
          <w:tcPr>
            <w:tcW w:w="2410" w:type="dxa"/>
          </w:tcPr>
          <w:p w:rsidR="005D48DD" w:rsidRPr="00864E57" w:rsidRDefault="005D48DD" w:rsidP="00EB35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103" w:type="dxa"/>
          </w:tcPr>
          <w:p w:rsidR="005D48DD" w:rsidRPr="00864E57" w:rsidRDefault="005D48DD" w:rsidP="00EB35E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4E57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233" w:type="dxa"/>
          </w:tcPr>
          <w:p w:rsidR="005D48DD" w:rsidRPr="00864E57" w:rsidRDefault="005D48DD" w:rsidP="00EB35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94A5B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5D48DD" w:rsidRPr="00A72863" w:rsidTr="00EB35ED">
        <w:trPr>
          <w:trHeight w:val="373"/>
        </w:trPr>
        <w:tc>
          <w:tcPr>
            <w:tcW w:w="2410" w:type="dxa"/>
          </w:tcPr>
          <w:p w:rsidR="005D48DD" w:rsidRPr="00864E57" w:rsidRDefault="005D48DD" w:rsidP="00EB35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103" w:type="dxa"/>
          </w:tcPr>
          <w:p w:rsidR="005D48DD" w:rsidRPr="00864E57" w:rsidRDefault="005D48DD" w:rsidP="00EB35E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4E57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233" w:type="dxa"/>
          </w:tcPr>
          <w:p w:rsidR="005D48DD" w:rsidRPr="00A72863" w:rsidRDefault="005D48DD" w:rsidP="00EB35E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72863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E55294" w:rsidRPr="00E55294" w:rsidRDefault="00E55294" w:rsidP="00E55294">
            <w:pPr>
              <w:rPr>
                <w:rFonts w:ascii="Corbel" w:hAnsi="Corbel"/>
                <w:sz w:val="24"/>
                <w:szCs w:val="24"/>
              </w:rPr>
            </w:pPr>
            <w:r w:rsidRPr="00E55294">
              <w:rPr>
                <w:rFonts w:ascii="Corbel" w:hAnsi="Corbel"/>
                <w:sz w:val="24"/>
                <w:szCs w:val="24"/>
              </w:rPr>
              <w:t>Pozytywna ocena z egzaminu pisemnego</w:t>
            </w:r>
            <w:r w:rsidRPr="00E55294">
              <w:rPr>
                <w:rFonts w:ascii="Corbel" w:hAnsi="Corbel"/>
                <w:smallCaps/>
                <w:sz w:val="24"/>
                <w:szCs w:val="24"/>
              </w:rPr>
              <w:t>. S</w:t>
            </w:r>
            <w:r w:rsidRPr="00E55294">
              <w:rPr>
                <w:rFonts w:ascii="Corbel" w:hAnsi="Corbel"/>
                <w:sz w:val="24"/>
                <w:szCs w:val="24"/>
              </w:rPr>
              <w:t>tudent prezentuje wypowiedzi na 5 tematów wybranych przez egzaminatora</w:t>
            </w:r>
            <w:r w:rsidRPr="00E55294">
              <w:rPr>
                <w:rFonts w:ascii="Corbel" w:hAnsi="Corbel"/>
                <w:smallCaps/>
                <w:sz w:val="24"/>
                <w:szCs w:val="24"/>
              </w:rPr>
              <w:t>.  W</w:t>
            </w:r>
            <w:r w:rsidRPr="00E55294">
              <w:rPr>
                <w:sz w:val="24"/>
                <w:szCs w:val="24"/>
              </w:rPr>
              <w:t>y</w:t>
            </w:r>
            <w:r w:rsidRPr="00E55294">
              <w:rPr>
                <w:rFonts w:ascii="Corbel" w:hAnsi="Corbel"/>
                <w:sz w:val="24"/>
                <w:szCs w:val="24"/>
              </w:rPr>
              <w:t>powiedź na każdy z nich podlega punktacji, student może uzyskać od 4 do 0 punktów.</w:t>
            </w:r>
          </w:p>
          <w:p w:rsidR="00E55294" w:rsidRPr="00E55294" w:rsidRDefault="00E55294" w:rsidP="00E55294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E55294">
              <w:rPr>
                <w:rFonts w:ascii="Corbel" w:hAnsi="Corbel"/>
                <w:b/>
                <w:bCs/>
                <w:sz w:val="24"/>
                <w:szCs w:val="24"/>
              </w:rPr>
              <w:lastRenderedPageBreak/>
              <w:t>Kryteria oceny:</w:t>
            </w:r>
          </w:p>
          <w:p w:rsidR="00E55294" w:rsidRPr="00E55294" w:rsidRDefault="00E55294" w:rsidP="00E5529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55294">
              <w:rPr>
                <w:rFonts w:ascii="Corbel" w:hAnsi="Corbel"/>
                <w:sz w:val="24"/>
                <w:szCs w:val="24"/>
              </w:rPr>
              <w:t>Zgodność odpowiedzi z tematem.</w:t>
            </w:r>
          </w:p>
          <w:p w:rsidR="00E55294" w:rsidRPr="00E55294" w:rsidRDefault="00E55294" w:rsidP="00E5529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55294">
              <w:rPr>
                <w:rFonts w:ascii="Corbel" w:hAnsi="Corbel"/>
                <w:sz w:val="24"/>
                <w:szCs w:val="24"/>
              </w:rPr>
              <w:t>Zakres wiedzy zaprezentowanej przez studenta.</w:t>
            </w:r>
          </w:p>
          <w:p w:rsidR="00E55294" w:rsidRPr="00E55294" w:rsidRDefault="00E55294" w:rsidP="00E5529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55294">
              <w:rPr>
                <w:rFonts w:ascii="Corbel" w:hAnsi="Corbel"/>
                <w:sz w:val="24"/>
                <w:szCs w:val="24"/>
              </w:rPr>
              <w:t>Umiejętność syntezy, analizy i samodzielnego formułowania wniosków.</w:t>
            </w:r>
          </w:p>
          <w:p w:rsidR="00E55294" w:rsidRPr="00E55294" w:rsidRDefault="00E55294" w:rsidP="00E5529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55294">
              <w:rPr>
                <w:rFonts w:ascii="Corbel" w:hAnsi="Corbel"/>
                <w:sz w:val="24"/>
                <w:szCs w:val="24"/>
              </w:rPr>
              <w:t>Sposób prezentowania treści, logika wypowiedzi, używanie terminów fachowych.</w:t>
            </w:r>
          </w:p>
          <w:p w:rsidR="00E55294" w:rsidRPr="00E55294" w:rsidRDefault="00E55294" w:rsidP="00E5529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55294">
              <w:rPr>
                <w:rFonts w:ascii="Corbel" w:hAnsi="Corbel"/>
                <w:sz w:val="24"/>
                <w:szCs w:val="24"/>
              </w:rPr>
              <w:t>Brak błędów rzeczowych i logicznych.</w:t>
            </w:r>
          </w:p>
          <w:p w:rsidR="00E55294" w:rsidRPr="00E55294" w:rsidRDefault="00E55294" w:rsidP="00E5529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E55294" w:rsidRPr="00E55294" w:rsidRDefault="00E55294" w:rsidP="00E55294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E55294">
              <w:rPr>
                <w:rFonts w:ascii="Corbel" w:hAnsi="Corbel"/>
                <w:sz w:val="24"/>
                <w:szCs w:val="24"/>
              </w:rPr>
              <w:t>4 punkty – odpowiedź zgodna z tematem, wyczerpująca, samodzielna, wskazująca na zrozumienie prezentowanych zagadnień, student potrafi dokonać analizy i uogólnienia prezentowanych treści, wypowiada się w sposób logiczny, zrozumiały z wykorzystaniem specjalistycznej terminologii.</w:t>
            </w:r>
          </w:p>
          <w:p w:rsidR="00E55294" w:rsidRPr="00E55294" w:rsidRDefault="00E55294" w:rsidP="00E55294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E55294">
              <w:rPr>
                <w:rFonts w:ascii="Corbel" w:hAnsi="Corbel"/>
                <w:sz w:val="24"/>
                <w:szCs w:val="24"/>
              </w:rPr>
              <w:t>3 punkty – odtworzenie treści omawianych na zajęciach, nieznaczne braki w odpowiedzi, kryteria oceny spełnione w ok. ¾.</w:t>
            </w:r>
          </w:p>
          <w:p w:rsidR="00E55294" w:rsidRPr="00E55294" w:rsidRDefault="00E55294" w:rsidP="00E55294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E55294">
              <w:rPr>
                <w:rFonts w:ascii="Corbel" w:hAnsi="Corbel"/>
                <w:sz w:val="24"/>
                <w:szCs w:val="24"/>
              </w:rPr>
              <w:t>2 punkty – odpowiedź częściowo poprawna, występują w niej błędy rzeczowe, braki w wiadomościach, odstępstwo od tematu, kryteria oceny spełnione jedynie w połowie.</w:t>
            </w:r>
          </w:p>
          <w:p w:rsidR="00E55294" w:rsidRPr="00E55294" w:rsidRDefault="00E55294" w:rsidP="00E55294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E55294">
              <w:rPr>
                <w:rFonts w:ascii="Corbel" w:hAnsi="Corbel"/>
                <w:sz w:val="24"/>
                <w:szCs w:val="24"/>
              </w:rPr>
              <w:t>1 punkt – odpowiedź niepełna, odbiegająca od tematu lub z błędami rzeczowymi, jednak niektóre jej fragmenty są poprawne, kryteria oceny spełnione w ok. ¼</w:t>
            </w:r>
          </w:p>
          <w:p w:rsidR="00E55294" w:rsidRPr="00E55294" w:rsidRDefault="00E55294" w:rsidP="00E55294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E55294">
              <w:rPr>
                <w:rFonts w:ascii="Corbel" w:hAnsi="Corbel"/>
                <w:sz w:val="24"/>
                <w:szCs w:val="24"/>
              </w:rPr>
              <w:t>0,5 punktu - poprawne jedynie niewielkie fragmenty odpowiedzi, kryteria oceny spełnione w stopniu mniejszym niż ¼.</w:t>
            </w:r>
          </w:p>
          <w:p w:rsidR="00E55294" w:rsidRPr="00E55294" w:rsidRDefault="00E55294" w:rsidP="00E55294">
            <w:pPr>
              <w:rPr>
                <w:rFonts w:ascii="Corbel" w:hAnsi="Corbel"/>
                <w:b/>
                <w:bCs/>
              </w:rPr>
            </w:pPr>
            <w:r w:rsidRPr="00E55294">
              <w:rPr>
                <w:rFonts w:ascii="Corbel" w:hAnsi="Corbel"/>
                <w:b/>
                <w:bCs/>
              </w:rPr>
              <w:t>Punktacja prac z egzaminu:</w:t>
            </w:r>
          </w:p>
          <w:p w:rsidR="00E55294" w:rsidRPr="00E55294" w:rsidRDefault="00E55294" w:rsidP="00E5529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E55294">
              <w:rPr>
                <w:rFonts w:ascii="Corbel" w:eastAsia="Times New Roman" w:hAnsi="Corbel"/>
              </w:rPr>
              <w:t>20-18 punktów – ocena 5,0</w:t>
            </w:r>
          </w:p>
          <w:p w:rsidR="00E55294" w:rsidRPr="00E55294" w:rsidRDefault="00E55294" w:rsidP="00E5529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E55294">
              <w:rPr>
                <w:rFonts w:ascii="Corbel" w:eastAsia="Times New Roman" w:hAnsi="Corbel"/>
              </w:rPr>
              <w:t>17-16 punktów – ocena 4,5</w:t>
            </w:r>
          </w:p>
          <w:p w:rsidR="00E55294" w:rsidRPr="00E55294" w:rsidRDefault="00E55294" w:rsidP="00E5529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E55294">
              <w:rPr>
                <w:rFonts w:ascii="Corbel" w:eastAsia="Times New Roman" w:hAnsi="Corbel"/>
              </w:rPr>
              <w:t>15-13 punktów – ocena 4,0</w:t>
            </w:r>
          </w:p>
          <w:p w:rsidR="00E55294" w:rsidRPr="00E55294" w:rsidRDefault="00E55294" w:rsidP="00E5529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E55294">
              <w:rPr>
                <w:rFonts w:ascii="Corbel" w:eastAsia="Times New Roman" w:hAnsi="Corbel"/>
              </w:rPr>
              <w:t>12-11 punktów – ocena 3,5</w:t>
            </w:r>
          </w:p>
          <w:p w:rsidR="00E55294" w:rsidRPr="00E55294" w:rsidRDefault="00E55294" w:rsidP="00E5529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E55294">
              <w:rPr>
                <w:rFonts w:ascii="Corbel" w:eastAsia="Times New Roman" w:hAnsi="Corbel"/>
              </w:rPr>
              <w:t>10-8 punktów – ocena 3,0</w:t>
            </w:r>
          </w:p>
          <w:p w:rsidR="00E55294" w:rsidRPr="00E55294" w:rsidRDefault="00E55294" w:rsidP="00E55294">
            <w:pPr>
              <w:numPr>
                <w:ilvl w:val="0"/>
                <w:numId w:val="2"/>
              </w:numPr>
              <w:spacing w:after="0" w:line="360" w:lineRule="auto"/>
              <w:contextualSpacing/>
              <w:rPr>
                <w:rFonts w:ascii="Corbel" w:hAnsi="Corbel"/>
              </w:rPr>
            </w:pPr>
            <w:r w:rsidRPr="00E55294">
              <w:rPr>
                <w:rFonts w:ascii="Corbel" w:eastAsia="Times New Roman" w:hAnsi="Corbel"/>
              </w:rPr>
              <w:t>Poniżej 8 punktów – ocena 2,0</w:t>
            </w:r>
          </w:p>
          <w:p w:rsidR="0085747A" w:rsidRPr="00B169DF" w:rsidRDefault="0085747A" w:rsidP="005D48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51"/>
        <w:gridCol w:w="4469"/>
      </w:tblGrid>
      <w:tr w:rsidR="005D48DD" w:rsidRPr="004C3A5E" w:rsidTr="00DB5A3A">
        <w:tc>
          <w:tcPr>
            <w:tcW w:w="5051" w:type="dxa"/>
          </w:tcPr>
          <w:p w:rsidR="005D48DD" w:rsidRPr="004C3A5E" w:rsidRDefault="005D48DD" w:rsidP="00EB35E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3A5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469" w:type="dxa"/>
          </w:tcPr>
          <w:p w:rsidR="005D48DD" w:rsidRPr="004C3A5E" w:rsidRDefault="005D48DD" w:rsidP="00EB35E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3A5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5D48DD" w:rsidRPr="004C3A5E" w:rsidTr="00DB5A3A">
        <w:tc>
          <w:tcPr>
            <w:tcW w:w="5051" w:type="dxa"/>
          </w:tcPr>
          <w:p w:rsidR="005D48DD" w:rsidRPr="00C0207A" w:rsidRDefault="005D48DD" w:rsidP="00EB35ED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>kontaktowe wynikające z planu studiów</w:t>
            </w:r>
          </w:p>
        </w:tc>
        <w:tc>
          <w:tcPr>
            <w:tcW w:w="4469" w:type="dxa"/>
          </w:tcPr>
          <w:p w:rsidR="005D48DD" w:rsidRPr="004C3A5E" w:rsidRDefault="005D48DD" w:rsidP="00EB35E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30</w:t>
            </w:r>
          </w:p>
        </w:tc>
      </w:tr>
      <w:tr w:rsidR="005D48DD" w:rsidRPr="004C3A5E" w:rsidTr="00DB5A3A">
        <w:tc>
          <w:tcPr>
            <w:tcW w:w="5051" w:type="dxa"/>
          </w:tcPr>
          <w:p w:rsidR="005D48DD" w:rsidRDefault="005D48DD" w:rsidP="00EB35ED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nauczyciela:</w:t>
            </w:r>
          </w:p>
          <w:p w:rsidR="005D48DD" w:rsidRDefault="005D48DD" w:rsidP="00EB35ED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konsultacjach,</w:t>
            </w:r>
          </w:p>
          <w:p w:rsidR="005D48DD" w:rsidRPr="00C0207A" w:rsidRDefault="005D48DD" w:rsidP="00EB35ED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egzaminie.</w:t>
            </w:r>
          </w:p>
        </w:tc>
        <w:tc>
          <w:tcPr>
            <w:tcW w:w="4469" w:type="dxa"/>
          </w:tcPr>
          <w:p w:rsidR="005D48DD" w:rsidRDefault="005D48DD" w:rsidP="00EB35E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</w:p>
          <w:p w:rsidR="005D48DD" w:rsidRDefault="005D48DD" w:rsidP="00EB35E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2</w:t>
            </w:r>
          </w:p>
          <w:p w:rsidR="005D48DD" w:rsidRPr="004C3A5E" w:rsidRDefault="005D48DD" w:rsidP="00EB35E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4</w:t>
            </w:r>
          </w:p>
        </w:tc>
      </w:tr>
      <w:tr w:rsidR="005D48DD" w:rsidRPr="004C3A5E" w:rsidTr="00DB5A3A">
        <w:tc>
          <w:tcPr>
            <w:tcW w:w="5051" w:type="dxa"/>
          </w:tcPr>
          <w:p w:rsidR="005D48DD" w:rsidRDefault="005D48DD" w:rsidP="00EB35ED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studenta:</w:t>
            </w:r>
          </w:p>
          <w:p w:rsidR="005D48DD" w:rsidRDefault="005D48DD" w:rsidP="00EB35ED">
            <w:pPr>
              <w:pStyle w:val="Akapitzlist"/>
            </w:pPr>
            <w:r>
              <w:rPr>
                <w:rFonts w:ascii="Corbel" w:hAnsi="Corbel"/>
                <w:sz w:val="24"/>
                <w:szCs w:val="24"/>
              </w:rPr>
              <w:t>- studiowanie literatury przedmiotu,</w:t>
            </w:r>
            <w:r>
              <w:rPr>
                <w:rFonts w:ascii="Corbel" w:hAnsi="Corbel"/>
                <w:color w:val="FF0000"/>
                <w:sz w:val="24"/>
                <w:szCs w:val="24"/>
              </w:rPr>
              <w:t> </w:t>
            </w:r>
          </w:p>
          <w:p w:rsidR="005D48DD" w:rsidRDefault="005D48DD" w:rsidP="00EB35ED">
            <w:pPr>
              <w:pStyle w:val="Akapitzlist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zajęć,  </w:t>
            </w:r>
          </w:p>
          <w:p w:rsidR="005D48DD" w:rsidRPr="002435AE" w:rsidRDefault="005D48DD" w:rsidP="00EB35ED">
            <w:pPr>
              <w:pStyle w:val="Akapitzlist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egzaminu.</w:t>
            </w:r>
          </w:p>
        </w:tc>
        <w:tc>
          <w:tcPr>
            <w:tcW w:w="4469" w:type="dxa"/>
          </w:tcPr>
          <w:p w:rsidR="005D48DD" w:rsidRDefault="005D48DD" w:rsidP="00EB35E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</w:p>
          <w:p w:rsidR="005D48DD" w:rsidRDefault="005D48DD" w:rsidP="00EB35E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</w:p>
          <w:p w:rsidR="005D48DD" w:rsidRDefault="005D48DD" w:rsidP="00EB35E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20</w:t>
            </w:r>
          </w:p>
          <w:p w:rsidR="005D48DD" w:rsidRDefault="005D48DD" w:rsidP="00EB35E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20</w:t>
            </w:r>
          </w:p>
          <w:p w:rsidR="005D48DD" w:rsidRPr="004C3A5E" w:rsidRDefault="005D48DD" w:rsidP="00EB35E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30</w:t>
            </w:r>
          </w:p>
        </w:tc>
      </w:tr>
      <w:tr w:rsidR="005D48DD" w:rsidRPr="00C0207A" w:rsidTr="00DB5A3A">
        <w:tc>
          <w:tcPr>
            <w:tcW w:w="5051" w:type="dxa"/>
          </w:tcPr>
          <w:p w:rsidR="005D48DD" w:rsidRPr="00C0207A" w:rsidRDefault="005D48DD" w:rsidP="00EB35ED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469" w:type="dxa"/>
          </w:tcPr>
          <w:p w:rsidR="005D48DD" w:rsidRPr="00C0207A" w:rsidRDefault="005D48DD" w:rsidP="00EB35E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106</w:t>
            </w:r>
          </w:p>
        </w:tc>
      </w:tr>
      <w:tr w:rsidR="005D48DD" w:rsidRPr="00C0207A" w:rsidTr="00DB5A3A">
        <w:tc>
          <w:tcPr>
            <w:tcW w:w="5051" w:type="dxa"/>
          </w:tcPr>
          <w:p w:rsidR="005D48DD" w:rsidRPr="00C0207A" w:rsidRDefault="005D48DD" w:rsidP="005D48DD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01943">
              <w:t>SUMARYCZNA LICZBA PUNKTÓW ECTS</w:t>
            </w:r>
          </w:p>
        </w:tc>
        <w:tc>
          <w:tcPr>
            <w:tcW w:w="4469" w:type="dxa"/>
          </w:tcPr>
          <w:p w:rsidR="005D48DD" w:rsidRDefault="005D48DD" w:rsidP="005D48D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t>4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AA30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AA30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5"/>
      </w:tblGrid>
      <w:tr w:rsidR="00D807DD" w:rsidRPr="00864E57" w:rsidTr="00DB5A3A">
        <w:tc>
          <w:tcPr>
            <w:tcW w:w="9355" w:type="dxa"/>
          </w:tcPr>
          <w:p w:rsidR="00D807DD" w:rsidRPr="00864E57" w:rsidRDefault="00D807DD" w:rsidP="00EB35ED">
            <w:pPr>
              <w:pStyle w:val="Punktygwne"/>
              <w:spacing w:before="0" w:after="0"/>
              <w:rPr>
                <w:rFonts w:ascii="Corbel" w:hAnsi="Corbel"/>
                <w:smallCaps w:val="0"/>
                <w:color w:val="FF0000"/>
                <w:szCs w:val="24"/>
              </w:rPr>
            </w:pPr>
            <w:r w:rsidRPr="00864E57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E55294" w:rsidRPr="00C0207A" w:rsidRDefault="00E55294" w:rsidP="00E55294">
            <w:pPr>
              <w:pStyle w:val="Standard"/>
              <w:jc w:val="both"/>
              <w:rPr>
                <w:rFonts w:ascii="Corbel" w:hAnsi="Corbel" w:cs="Times New Roman"/>
                <w:lang w:val="pl-PL"/>
              </w:rPr>
            </w:pPr>
            <w:r w:rsidRPr="00C0207A">
              <w:rPr>
                <w:rFonts w:ascii="Corbel" w:hAnsi="Corbel" w:cs="Times New Roman"/>
                <w:lang w:val="pl-PL"/>
              </w:rPr>
              <w:t xml:space="preserve">Hołyst B., </w:t>
            </w:r>
            <w:r w:rsidRPr="001541C9">
              <w:rPr>
                <w:rFonts w:ascii="Corbel" w:hAnsi="Corbel" w:cs="Times New Roman"/>
                <w:i/>
                <w:lang w:val="pl-PL"/>
              </w:rPr>
              <w:t>Kryminologia</w:t>
            </w:r>
            <w:r w:rsidRPr="00C0207A">
              <w:rPr>
                <w:rFonts w:ascii="Corbel" w:hAnsi="Corbel" w:cs="Times New Roman"/>
                <w:lang w:val="pl-PL"/>
              </w:rPr>
              <w:t>.</w:t>
            </w:r>
            <w:r>
              <w:rPr>
                <w:rFonts w:ascii="Corbel" w:hAnsi="Corbel" w:cs="Times New Roman"/>
                <w:lang w:val="pl-PL"/>
              </w:rPr>
              <w:t xml:space="preserve"> Wyd.12,</w:t>
            </w:r>
            <w:r w:rsidRPr="00C0207A">
              <w:rPr>
                <w:rFonts w:ascii="Corbel" w:hAnsi="Corbel" w:cs="Times New Roman"/>
                <w:lang w:val="pl-PL"/>
              </w:rPr>
              <w:t xml:space="preserve"> Warszawa 20</w:t>
            </w:r>
            <w:r>
              <w:rPr>
                <w:rFonts w:ascii="Corbel" w:hAnsi="Corbel" w:cs="Times New Roman"/>
                <w:lang w:val="pl-PL"/>
              </w:rPr>
              <w:t>22.</w:t>
            </w:r>
          </w:p>
          <w:p w:rsidR="00E55294" w:rsidRDefault="00E55294" w:rsidP="00E55294">
            <w:pPr>
              <w:spacing w:after="0" w:line="240" w:lineRule="auto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C0207A">
              <w:rPr>
                <w:rFonts w:ascii="Corbel" w:hAnsi="Corbel"/>
              </w:rPr>
              <w:t xml:space="preserve">Hołyst B., </w:t>
            </w:r>
            <w:r w:rsidRPr="001541C9">
              <w:rPr>
                <w:rFonts w:ascii="Corbel" w:hAnsi="Corbel"/>
                <w:i/>
              </w:rPr>
              <w:t>Wiktymologia</w:t>
            </w:r>
            <w:r w:rsidRPr="00C0207A">
              <w:rPr>
                <w:rFonts w:ascii="Corbel" w:hAnsi="Corbel"/>
              </w:rPr>
              <w:t>.</w:t>
            </w:r>
            <w:r>
              <w:rPr>
                <w:rFonts w:ascii="Corbel" w:hAnsi="Corbel"/>
              </w:rPr>
              <w:t xml:space="preserve"> Wyd.5, </w:t>
            </w:r>
            <w:r w:rsidRPr="00C0207A">
              <w:rPr>
                <w:rFonts w:ascii="Corbel" w:hAnsi="Corbel"/>
              </w:rPr>
              <w:t>Warszawa 20</w:t>
            </w:r>
            <w:r>
              <w:rPr>
                <w:rFonts w:ascii="Corbel" w:hAnsi="Corbel"/>
              </w:rPr>
              <w:t>20</w:t>
            </w:r>
            <w:r w:rsidRPr="00C0207A">
              <w:rPr>
                <w:rFonts w:ascii="Corbel" w:hAnsi="Corbel"/>
              </w:rPr>
              <w:t>.</w:t>
            </w:r>
          </w:p>
          <w:p w:rsidR="00E55294" w:rsidRPr="00E55294" w:rsidRDefault="00E55294" w:rsidP="00E55294">
            <w:pPr>
              <w:spacing w:after="0" w:line="240" w:lineRule="auto"/>
              <w:rPr>
                <w:rFonts w:ascii="Corbel" w:hAnsi="Corbel"/>
              </w:rPr>
            </w:pPr>
            <w:r w:rsidRPr="00420058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Jaworska A., </w:t>
            </w:r>
            <w:r w:rsidRPr="001541C9">
              <w:rPr>
                <w:rFonts w:ascii="Corbel" w:eastAsia="Times New Roman" w:hAnsi="Corbel" w:cs="Tahoma"/>
                <w:i/>
                <w:color w:val="000000"/>
                <w:sz w:val="24"/>
                <w:szCs w:val="24"/>
                <w:lang w:eastAsia="pl-PL"/>
              </w:rPr>
              <w:t>Leksykon resocjalizacji</w:t>
            </w:r>
            <w:r w:rsidRPr="00420058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, Kraków 2012. </w:t>
            </w:r>
          </w:p>
          <w:p w:rsidR="00E55294" w:rsidRDefault="00E55294" w:rsidP="00E5529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 xml:space="preserve">Pospiszyl I.,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Patologie społeczne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 i problemy społeczne, </w:t>
            </w:r>
            <w:r w:rsidRPr="00C0207A">
              <w:rPr>
                <w:rFonts w:ascii="Corbel" w:hAnsi="Corbel"/>
                <w:sz w:val="24"/>
                <w:szCs w:val="24"/>
              </w:rPr>
              <w:t>Warszawa 20</w:t>
            </w:r>
            <w:r>
              <w:rPr>
                <w:rFonts w:ascii="Corbel" w:hAnsi="Corbel"/>
                <w:sz w:val="24"/>
                <w:szCs w:val="24"/>
              </w:rPr>
              <w:t>21</w:t>
            </w:r>
            <w:r w:rsidRPr="00C0207A">
              <w:rPr>
                <w:rFonts w:ascii="Corbel" w:hAnsi="Corbel"/>
                <w:sz w:val="24"/>
                <w:szCs w:val="24"/>
              </w:rPr>
              <w:t>.</w:t>
            </w:r>
          </w:p>
          <w:p w:rsidR="00D807DD" w:rsidRPr="00864E57" w:rsidRDefault="00E55294" w:rsidP="00E55294">
            <w:pPr>
              <w:pStyle w:val="Standard"/>
              <w:jc w:val="both"/>
              <w:rPr>
                <w:rFonts w:ascii="Corbel" w:hAnsi="Corbel" w:cs="Times New Roman"/>
                <w:lang w:val="pl-PL"/>
              </w:rPr>
            </w:pPr>
            <w:r w:rsidRPr="00E5586F">
              <w:rPr>
                <w:rFonts w:ascii="Corbel" w:hAnsi="Corbel"/>
                <w:lang w:val="pl-PL"/>
              </w:rPr>
              <w:t xml:space="preserve">Pospiszyl I., </w:t>
            </w:r>
            <w:r w:rsidRPr="00E5586F">
              <w:rPr>
                <w:rFonts w:ascii="Corbel" w:hAnsi="Corbel"/>
                <w:i/>
                <w:lang w:val="pl-PL"/>
              </w:rPr>
              <w:t>Patologie społeczne. Resocjalizacja</w:t>
            </w:r>
            <w:r w:rsidRPr="00E5586F">
              <w:rPr>
                <w:rFonts w:ascii="Corbel" w:hAnsi="Corbel"/>
                <w:lang w:val="pl-PL"/>
              </w:rPr>
              <w:t xml:space="preserve">. </w:t>
            </w:r>
            <w:r w:rsidRPr="00C0207A">
              <w:rPr>
                <w:rFonts w:ascii="Corbel" w:hAnsi="Corbel"/>
              </w:rPr>
              <w:t>Warszawa 2008</w:t>
            </w:r>
          </w:p>
        </w:tc>
      </w:tr>
      <w:tr w:rsidR="00D807DD" w:rsidRPr="00E5586F" w:rsidTr="00DB5A3A">
        <w:tc>
          <w:tcPr>
            <w:tcW w:w="9355" w:type="dxa"/>
          </w:tcPr>
          <w:p w:rsidR="00D807DD" w:rsidRPr="00864E57" w:rsidRDefault="00D807DD" w:rsidP="00EB35ED">
            <w:pPr>
              <w:pStyle w:val="Punktygwne"/>
              <w:spacing w:before="0" w:after="0"/>
              <w:rPr>
                <w:rFonts w:ascii="Corbel" w:hAnsi="Corbel"/>
                <w:i/>
                <w:smallCaps w:val="0"/>
                <w:color w:val="FF0000"/>
                <w:szCs w:val="24"/>
              </w:rPr>
            </w:pPr>
            <w:r w:rsidRPr="00864E57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E55294" w:rsidRPr="00C0207A" w:rsidRDefault="00E55294" w:rsidP="00E55294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C0207A">
              <w:rPr>
                <w:rFonts w:ascii="Corbel" w:hAnsi="Corbel" w:cs="Times New Roman"/>
                <w:lang w:val="pl-PL"/>
              </w:rPr>
              <w:t xml:space="preserve">Bielicki E., </w:t>
            </w:r>
            <w:r w:rsidRPr="001541C9">
              <w:rPr>
                <w:rFonts w:ascii="Corbel" w:hAnsi="Corbel" w:cs="Times New Roman"/>
                <w:i/>
                <w:lang w:val="pl-PL"/>
              </w:rPr>
              <w:t>Z problematyki resocjalizacyjnej. Patologia społeczna, patologia indywidualna, etiologia kryminalna, kara</w:t>
            </w:r>
            <w:r w:rsidRPr="00C0207A">
              <w:rPr>
                <w:rFonts w:ascii="Corbel" w:hAnsi="Corbel" w:cs="Times New Roman"/>
                <w:lang w:val="pl-PL"/>
              </w:rPr>
              <w:t>. Bydgoszcz 2005.</w:t>
            </w:r>
          </w:p>
          <w:p w:rsidR="00E55294" w:rsidRPr="00864E57" w:rsidRDefault="00E55294" w:rsidP="00E55294">
            <w:pPr>
              <w:pStyle w:val="Standard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Ciosek M., Psychologia sądowa i penitencjarna. Warszawa 2001.</w:t>
            </w:r>
          </w:p>
          <w:p w:rsidR="00E55294" w:rsidRPr="00864E57" w:rsidRDefault="00E55294" w:rsidP="00E55294">
            <w:pPr>
              <w:pStyle w:val="Standard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Młodzież a współczesne dewiacj</w:t>
            </w:r>
            <w:r>
              <w:rPr>
                <w:rFonts w:ascii="Corbel" w:hAnsi="Corbel" w:cs="Times New Roman"/>
                <w:lang w:val="pl-PL"/>
              </w:rPr>
              <w:t>e i patologie społeczne, S. Kawula,</w:t>
            </w:r>
            <w:r w:rsidRPr="00864E57">
              <w:rPr>
                <w:rFonts w:ascii="Corbel" w:hAnsi="Corbel" w:cs="Times New Roman"/>
                <w:lang w:val="pl-PL"/>
              </w:rPr>
              <w:t xml:space="preserve"> H. Machela</w:t>
            </w:r>
            <w:r>
              <w:rPr>
                <w:rFonts w:ascii="Corbel" w:hAnsi="Corbel" w:cs="Times New Roman"/>
                <w:lang w:val="pl-PL"/>
              </w:rPr>
              <w:t xml:space="preserve"> (red.)</w:t>
            </w:r>
            <w:r w:rsidRPr="00864E57">
              <w:rPr>
                <w:rFonts w:ascii="Corbel" w:hAnsi="Corbel" w:cs="Times New Roman"/>
                <w:lang w:val="pl-PL"/>
              </w:rPr>
              <w:t>, Toruń 2000.</w:t>
            </w:r>
          </w:p>
          <w:p w:rsidR="00E55294" w:rsidRPr="00864E57" w:rsidRDefault="00E55294" w:rsidP="00E55294">
            <w:pPr>
              <w:pStyle w:val="Standard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Mościskier A., Natura ludzka i problem przestępczości. Warszawa 2001.</w:t>
            </w:r>
          </w:p>
          <w:p w:rsidR="00E55294" w:rsidRDefault="00E55294" w:rsidP="00E55294">
            <w:pPr>
              <w:pStyle w:val="Standard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Pospiszyl K., Przestępstwa seksualne. Warszawa 2005.</w:t>
            </w:r>
          </w:p>
          <w:p w:rsidR="00E55294" w:rsidRPr="00633590" w:rsidRDefault="00E55294" w:rsidP="00E55294">
            <w:pPr>
              <w:pStyle w:val="Standard"/>
              <w:jc w:val="both"/>
              <w:rPr>
                <w:rFonts w:ascii="Corbel" w:hAnsi="Corbel" w:cs="Times New Roman"/>
                <w:lang w:val="pl-PL"/>
              </w:rPr>
            </w:pPr>
            <w:r>
              <w:rPr>
                <w:rFonts w:ascii="Corbel" w:hAnsi="Corbel" w:cs="Times New Roman"/>
                <w:lang w:val="pl-PL"/>
              </w:rPr>
              <w:t xml:space="preserve">Pstrąg D., </w:t>
            </w:r>
            <w:r w:rsidRPr="00633590">
              <w:rPr>
                <w:rFonts w:ascii="Corbel" w:hAnsi="Corbel" w:cs="Times New Roman"/>
                <w:lang w:val="pl-PL"/>
              </w:rPr>
              <w:t xml:space="preserve">Izolacja, resocjalizacja, eliminacja – przekonania społeczne dotyczące postępowania z osobami naruszającymi prawo </w:t>
            </w:r>
            <w:r w:rsidRPr="00633590">
              <w:rPr>
                <w:rFonts w:ascii="Corbel" w:eastAsia="Times New Roman,Bold" w:hAnsi="Corbel" w:cs="Times New Roman"/>
                <w:bCs/>
                <w:lang w:val="pl-PL"/>
              </w:rPr>
              <w:t xml:space="preserve">(w:) </w:t>
            </w:r>
            <w:r w:rsidRPr="00633590">
              <w:rPr>
                <w:rFonts w:ascii="Corbel" w:hAnsi="Corbel" w:cs="Times New Roman"/>
                <w:lang w:val="pl-PL"/>
              </w:rPr>
              <w:t>Resocjalizacja, readaptacja i reintegracja</w:t>
            </w:r>
            <w:r w:rsidR="00A7238C">
              <w:rPr>
                <w:rFonts w:ascii="Corbel" w:hAnsi="Corbel" w:cs="Times New Roman"/>
                <w:lang w:val="pl-PL"/>
              </w:rPr>
              <w:t xml:space="preserve"> </w:t>
            </w:r>
            <w:r w:rsidRPr="00633590">
              <w:rPr>
                <w:rFonts w:ascii="Corbel" w:hAnsi="Corbel" w:cs="Times New Roman"/>
                <w:lang w:val="pl-PL"/>
              </w:rPr>
              <w:t>społeczna – problemy, programy i perspektywy rozwoju komunikacji</w:t>
            </w:r>
            <w:r w:rsidR="00A7238C">
              <w:rPr>
                <w:rFonts w:ascii="Corbel" w:hAnsi="Corbel" w:cs="Times New Roman"/>
                <w:lang w:val="pl-PL"/>
              </w:rPr>
              <w:t xml:space="preserve"> </w:t>
            </w:r>
            <w:r w:rsidRPr="00633590">
              <w:rPr>
                <w:rFonts w:ascii="Corbel" w:hAnsi="Corbel" w:cs="Times New Roman"/>
                <w:b/>
                <w:caps/>
                <w:lang w:val="pl-PL"/>
              </w:rPr>
              <w:t>,</w:t>
            </w:r>
            <w:r w:rsidRPr="00633590">
              <w:rPr>
                <w:rFonts w:ascii="Corbel" w:hAnsi="Corbel" w:cs="Times New Roman"/>
                <w:lang w:val="pl-PL"/>
              </w:rPr>
              <w:t>pod red. I. Mudreckiej. Warszawa 2017.</w:t>
            </w:r>
          </w:p>
          <w:p w:rsidR="00D807DD" w:rsidRPr="00E5586F" w:rsidRDefault="00E55294" w:rsidP="00E55294">
            <w:pPr>
              <w:pStyle w:val="Standard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 xml:space="preserve">Pstrąg D., Postawy młodzieży wobec nieletnich wchodzących w konflikt z prawem a zjawisko stygmatyzacji społecznej (w:) Przestępczość nieletnich. Aspekty psychospołeczne i prawne, </w:t>
            </w:r>
            <w:r w:rsidR="00A7238C">
              <w:rPr>
                <w:rFonts w:ascii="Corbel" w:hAnsi="Corbel" w:cs="Times New Roman"/>
                <w:lang w:val="pl-PL"/>
              </w:rPr>
              <w:t xml:space="preserve">J.M. Stanik  </w:t>
            </w:r>
            <w:r>
              <w:rPr>
                <w:rFonts w:ascii="Corbel" w:hAnsi="Corbel" w:cs="Times New Roman"/>
                <w:lang w:val="pl-PL"/>
              </w:rPr>
              <w:t>i L. Woszczak (red.)</w:t>
            </w:r>
            <w:r w:rsidRPr="00864E57">
              <w:rPr>
                <w:rFonts w:ascii="Corbel" w:hAnsi="Corbel" w:cs="Times New Roman"/>
                <w:lang w:val="pl-PL"/>
              </w:rPr>
              <w:t>, Katowice 2005</w:t>
            </w:r>
            <w:r>
              <w:rPr>
                <w:rFonts w:ascii="Corbel" w:hAnsi="Corbel" w:cs="Times New Roman"/>
                <w:lang w:val="pl-PL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04D1" w:rsidRDefault="00DC04D1" w:rsidP="00C16ABF">
      <w:pPr>
        <w:spacing w:after="0" w:line="240" w:lineRule="auto"/>
      </w:pPr>
      <w:r>
        <w:separator/>
      </w:r>
    </w:p>
  </w:endnote>
  <w:endnote w:type="continuationSeparator" w:id="1">
    <w:p w:rsidR="00DC04D1" w:rsidRDefault="00DC04D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04D1" w:rsidRDefault="00DC04D1" w:rsidP="00C16ABF">
      <w:pPr>
        <w:spacing w:after="0" w:line="240" w:lineRule="auto"/>
      </w:pPr>
      <w:r>
        <w:separator/>
      </w:r>
    </w:p>
  </w:footnote>
  <w:footnote w:type="continuationSeparator" w:id="1">
    <w:p w:rsidR="00DC04D1" w:rsidRDefault="00DC04D1" w:rsidP="00C16ABF">
      <w:pPr>
        <w:spacing w:after="0" w:line="240" w:lineRule="auto"/>
      </w:pPr>
      <w:r>
        <w:continuationSeparator/>
      </w:r>
    </w:p>
  </w:footnote>
  <w:footnote w:id="2">
    <w:p w:rsidR="009A691F" w:rsidRDefault="009A691F" w:rsidP="009A691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5FE7C94"/>
    <w:multiLevelType w:val="hybridMultilevel"/>
    <w:tmpl w:val="F9A6FF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40B71"/>
    <w:rsid w:val="00042A51"/>
    <w:rsid w:val="00042B0C"/>
    <w:rsid w:val="00042D2E"/>
    <w:rsid w:val="00044C82"/>
    <w:rsid w:val="00070ED6"/>
    <w:rsid w:val="000742DC"/>
    <w:rsid w:val="00084A06"/>
    <w:rsid w:val="00084C12"/>
    <w:rsid w:val="0009462C"/>
    <w:rsid w:val="00094B12"/>
    <w:rsid w:val="00096C46"/>
    <w:rsid w:val="000A296F"/>
    <w:rsid w:val="000A2A28"/>
    <w:rsid w:val="000A3CDF"/>
    <w:rsid w:val="000A42E7"/>
    <w:rsid w:val="000B192D"/>
    <w:rsid w:val="000B28EE"/>
    <w:rsid w:val="000B3E37"/>
    <w:rsid w:val="000D04B0"/>
    <w:rsid w:val="000F1C57"/>
    <w:rsid w:val="000F4CFC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801"/>
    <w:rsid w:val="00192F37"/>
    <w:rsid w:val="001A1C8F"/>
    <w:rsid w:val="001A70D2"/>
    <w:rsid w:val="001B5D7A"/>
    <w:rsid w:val="001D657B"/>
    <w:rsid w:val="001D7B54"/>
    <w:rsid w:val="001E0209"/>
    <w:rsid w:val="001F2CA2"/>
    <w:rsid w:val="002144C0"/>
    <w:rsid w:val="0022216C"/>
    <w:rsid w:val="0022477D"/>
    <w:rsid w:val="002278A9"/>
    <w:rsid w:val="002336F9"/>
    <w:rsid w:val="0024028F"/>
    <w:rsid w:val="00240AA4"/>
    <w:rsid w:val="00244ABC"/>
    <w:rsid w:val="0028173C"/>
    <w:rsid w:val="00281FF2"/>
    <w:rsid w:val="002857DE"/>
    <w:rsid w:val="00291567"/>
    <w:rsid w:val="002A22BF"/>
    <w:rsid w:val="002A2389"/>
    <w:rsid w:val="002A3ED2"/>
    <w:rsid w:val="002A671D"/>
    <w:rsid w:val="002B1C8F"/>
    <w:rsid w:val="002B4D55"/>
    <w:rsid w:val="002B5EA0"/>
    <w:rsid w:val="002B6119"/>
    <w:rsid w:val="002C1F06"/>
    <w:rsid w:val="002C5279"/>
    <w:rsid w:val="002D2C94"/>
    <w:rsid w:val="002D3375"/>
    <w:rsid w:val="002D73D4"/>
    <w:rsid w:val="002F02A3"/>
    <w:rsid w:val="002F4ABE"/>
    <w:rsid w:val="003018BA"/>
    <w:rsid w:val="0030395F"/>
    <w:rsid w:val="00305C92"/>
    <w:rsid w:val="003151C5"/>
    <w:rsid w:val="00320EDA"/>
    <w:rsid w:val="003343CF"/>
    <w:rsid w:val="00346FE9"/>
    <w:rsid w:val="0034759A"/>
    <w:rsid w:val="003503F6"/>
    <w:rsid w:val="003530DD"/>
    <w:rsid w:val="00363F78"/>
    <w:rsid w:val="003730D7"/>
    <w:rsid w:val="003856B6"/>
    <w:rsid w:val="003A0A5B"/>
    <w:rsid w:val="003A1176"/>
    <w:rsid w:val="003C0AD4"/>
    <w:rsid w:val="003C0BAE"/>
    <w:rsid w:val="003C5CEB"/>
    <w:rsid w:val="003D18A9"/>
    <w:rsid w:val="003D6CE2"/>
    <w:rsid w:val="003D70D4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4535"/>
    <w:rsid w:val="004362C6"/>
    <w:rsid w:val="00437FA2"/>
    <w:rsid w:val="00445970"/>
    <w:rsid w:val="00451240"/>
    <w:rsid w:val="00452A17"/>
    <w:rsid w:val="00461EFC"/>
    <w:rsid w:val="004652C2"/>
    <w:rsid w:val="004706D1"/>
    <w:rsid w:val="00471113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B6EAA"/>
    <w:rsid w:val="004C2C18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4513C"/>
    <w:rsid w:val="005515FE"/>
    <w:rsid w:val="0056696D"/>
    <w:rsid w:val="00586E20"/>
    <w:rsid w:val="0059484D"/>
    <w:rsid w:val="005A0855"/>
    <w:rsid w:val="005A3196"/>
    <w:rsid w:val="005C080F"/>
    <w:rsid w:val="005C5378"/>
    <w:rsid w:val="005C55E5"/>
    <w:rsid w:val="005C696A"/>
    <w:rsid w:val="005D48DD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554E1"/>
    <w:rsid w:val="006620D9"/>
    <w:rsid w:val="00671958"/>
    <w:rsid w:val="00675843"/>
    <w:rsid w:val="00696477"/>
    <w:rsid w:val="00696F45"/>
    <w:rsid w:val="006D050F"/>
    <w:rsid w:val="006D6139"/>
    <w:rsid w:val="006E5D65"/>
    <w:rsid w:val="006F1282"/>
    <w:rsid w:val="006F16C3"/>
    <w:rsid w:val="006F1FBC"/>
    <w:rsid w:val="006F31E2"/>
    <w:rsid w:val="006F6B83"/>
    <w:rsid w:val="006F72DA"/>
    <w:rsid w:val="00706544"/>
    <w:rsid w:val="007072BA"/>
    <w:rsid w:val="00714304"/>
    <w:rsid w:val="0071620A"/>
    <w:rsid w:val="00724677"/>
    <w:rsid w:val="00725459"/>
    <w:rsid w:val="007327BD"/>
    <w:rsid w:val="00734608"/>
    <w:rsid w:val="00737B25"/>
    <w:rsid w:val="00745302"/>
    <w:rsid w:val="007461D6"/>
    <w:rsid w:val="00746EC8"/>
    <w:rsid w:val="00763BF1"/>
    <w:rsid w:val="007641FE"/>
    <w:rsid w:val="00766FD4"/>
    <w:rsid w:val="0078168C"/>
    <w:rsid w:val="00787C2A"/>
    <w:rsid w:val="00790E27"/>
    <w:rsid w:val="007A4022"/>
    <w:rsid w:val="007A6E6E"/>
    <w:rsid w:val="007B2784"/>
    <w:rsid w:val="007C3299"/>
    <w:rsid w:val="007C3BCC"/>
    <w:rsid w:val="007C4546"/>
    <w:rsid w:val="007D6E56"/>
    <w:rsid w:val="007E5B5A"/>
    <w:rsid w:val="007F4155"/>
    <w:rsid w:val="0081554D"/>
    <w:rsid w:val="0081707E"/>
    <w:rsid w:val="0084060D"/>
    <w:rsid w:val="008449B3"/>
    <w:rsid w:val="00853B7A"/>
    <w:rsid w:val="008552A2"/>
    <w:rsid w:val="0085747A"/>
    <w:rsid w:val="00883701"/>
    <w:rsid w:val="00884922"/>
    <w:rsid w:val="00885F64"/>
    <w:rsid w:val="008917F9"/>
    <w:rsid w:val="008A45F7"/>
    <w:rsid w:val="008A66E8"/>
    <w:rsid w:val="008B4E35"/>
    <w:rsid w:val="008C0CC0"/>
    <w:rsid w:val="008C19A9"/>
    <w:rsid w:val="008C379D"/>
    <w:rsid w:val="008C5147"/>
    <w:rsid w:val="008C5359"/>
    <w:rsid w:val="008C5363"/>
    <w:rsid w:val="008D3DFB"/>
    <w:rsid w:val="008D3E0F"/>
    <w:rsid w:val="008E64F4"/>
    <w:rsid w:val="008F12C9"/>
    <w:rsid w:val="008F6E29"/>
    <w:rsid w:val="00916188"/>
    <w:rsid w:val="00923D7D"/>
    <w:rsid w:val="00933888"/>
    <w:rsid w:val="009508DF"/>
    <w:rsid w:val="00950DAC"/>
    <w:rsid w:val="00954A07"/>
    <w:rsid w:val="00997F14"/>
    <w:rsid w:val="009A691F"/>
    <w:rsid w:val="009A78D9"/>
    <w:rsid w:val="009C3E31"/>
    <w:rsid w:val="009C54AE"/>
    <w:rsid w:val="009C788E"/>
    <w:rsid w:val="009D3F3B"/>
    <w:rsid w:val="009E0543"/>
    <w:rsid w:val="009E3B41"/>
    <w:rsid w:val="009F03AC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238C"/>
    <w:rsid w:val="00A77B60"/>
    <w:rsid w:val="00A84C85"/>
    <w:rsid w:val="00A97DE1"/>
    <w:rsid w:val="00AA30EB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01D6"/>
    <w:rsid w:val="00B75946"/>
    <w:rsid w:val="00B8056E"/>
    <w:rsid w:val="00B819C8"/>
    <w:rsid w:val="00B82308"/>
    <w:rsid w:val="00B906AF"/>
    <w:rsid w:val="00B90885"/>
    <w:rsid w:val="00B91F54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7C6B"/>
    <w:rsid w:val="00C56036"/>
    <w:rsid w:val="00C570BC"/>
    <w:rsid w:val="00C61DC5"/>
    <w:rsid w:val="00C67E92"/>
    <w:rsid w:val="00C70A26"/>
    <w:rsid w:val="00C766DF"/>
    <w:rsid w:val="00C94B98"/>
    <w:rsid w:val="00CA2B96"/>
    <w:rsid w:val="00CA5089"/>
    <w:rsid w:val="00CD6897"/>
    <w:rsid w:val="00CE44D8"/>
    <w:rsid w:val="00CE5BAC"/>
    <w:rsid w:val="00CF21A3"/>
    <w:rsid w:val="00CF25BE"/>
    <w:rsid w:val="00CF285C"/>
    <w:rsid w:val="00CF78ED"/>
    <w:rsid w:val="00D02B25"/>
    <w:rsid w:val="00D02EBA"/>
    <w:rsid w:val="00D17C3C"/>
    <w:rsid w:val="00D26B2C"/>
    <w:rsid w:val="00D3397B"/>
    <w:rsid w:val="00D352C9"/>
    <w:rsid w:val="00D40729"/>
    <w:rsid w:val="00D425B2"/>
    <w:rsid w:val="00D428D6"/>
    <w:rsid w:val="00D47A4E"/>
    <w:rsid w:val="00D552B2"/>
    <w:rsid w:val="00D608D1"/>
    <w:rsid w:val="00D74119"/>
    <w:rsid w:val="00D8075B"/>
    <w:rsid w:val="00D807DD"/>
    <w:rsid w:val="00D8328E"/>
    <w:rsid w:val="00D8678B"/>
    <w:rsid w:val="00DA2114"/>
    <w:rsid w:val="00DB5A3A"/>
    <w:rsid w:val="00DC04D1"/>
    <w:rsid w:val="00DE09C0"/>
    <w:rsid w:val="00DE4A14"/>
    <w:rsid w:val="00DF320D"/>
    <w:rsid w:val="00DF3988"/>
    <w:rsid w:val="00DF71C8"/>
    <w:rsid w:val="00E129B8"/>
    <w:rsid w:val="00E21E7D"/>
    <w:rsid w:val="00E22FBC"/>
    <w:rsid w:val="00E24BF5"/>
    <w:rsid w:val="00E25338"/>
    <w:rsid w:val="00E47B43"/>
    <w:rsid w:val="00E51E44"/>
    <w:rsid w:val="00E55294"/>
    <w:rsid w:val="00E562F3"/>
    <w:rsid w:val="00E63348"/>
    <w:rsid w:val="00E742AA"/>
    <w:rsid w:val="00E77E88"/>
    <w:rsid w:val="00E8107D"/>
    <w:rsid w:val="00E86F36"/>
    <w:rsid w:val="00E960BB"/>
    <w:rsid w:val="00EA2074"/>
    <w:rsid w:val="00EA4832"/>
    <w:rsid w:val="00EA4E9D"/>
    <w:rsid w:val="00EB498F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66A9C"/>
    <w:rsid w:val="00F7066B"/>
    <w:rsid w:val="00F738E8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DF398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rsid w:val="005C5378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character" w:styleId="Pogrubienie">
    <w:name w:val="Strong"/>
    <w:basedOn w:val="Domylnaczcionkaakapitu"/>
    <w:uiPriority w:val="22"/>
    <w:qFormat/>
    <w:rsid w:val="003D70D4"/>
    <w:rPr>
      <w:b/>
      <w:bCs/>
    </w:rPr>
  </w:style>
  <w:style w:type="character" w:customStyle="1" w:styleId="tm12">
    <w:name w:val="tm12"/>
    <w:basedOn w:val="Domylnaczcionkaakapitu"/>
    <w:rsid w:val="003D70D4"/>
  </w:style>
  <w:style w:type="character" w:customStyle="1" w:styleId="tm15">
    <w:name w:val="tm15"/>
    <w:basedOn w:val="Domylnaczcionkaakapitu"/>
    <w:rsid w:val="003D70D4"/>
  </w:style>
  <w:style w:type="character" w:styleId="Odwoaniedokomentarza">
    <w:name w:val="annotation reference"/>
    <w:basedOn w:val="Domylnaczcionkaakapitu"/>
    <w:uiPriority w:val="99"/>
    <w:semiHidden/>
    <w:unhideWhenUsed/>
    <w:rsid w:val="008D3E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3E0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3E0F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3E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3E0F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8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65A86-CFB4-41AA-8079-A0B13CD93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314</TotalTime>
  <Pages>5</Pages>
  <Words>1217</Words>
  <Characters>7308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28</cp:revision>
  <cp:lastPrinted>2019-02-06T12:12:00Z</cp:lastPrinted>
  <dcterms:created xsi:type="dcterms:W3CDTF">2023-06-07T06:22:00Z</dcterms:created>
  <dcterms:modified xsi:type="dcterms:W3CDTF">2025-09-24T11:23:00Z</dcterms:modified>
</cp:coreProperties>
</file>